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9064"/>
        <w:gridCol w:w="717"/>
      </w:tblGrid>
      <w:tr w:rsidR="00A028E3" w:rsidTr="00A028E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E3" w:rsidRDefault="00A028E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№ 329 «25» декабря 2017г.</w:t>
            </w:r>
          </w:p>
          <w:p w:rsidR="00A028E3" w:rsidRDefault="00A028E3">
            <w:pPr>
              <w:pStyle w:val="a4"/>
              <w:spacing w:line="276" w:lineRule="auto"/>
              <w:rPr>
                <w:rFonts w:eastAsia="Calibri"/>
              </w:rPr>
            </w:pPr>
            <w:r>
              <w:rPr>
                <w:rFonts w:ascii="Times New Roman" w:hAnsi="Times New Roman"/>
              </w:rPr>
              <w:t>Издается  с ноября 2007г.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E3" w:rsidRDefault="00A028E3">
            <w:pPr>
              <w:pStyle w:val="a4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32.75pt;height:63.75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28E3" w:rsidRDefault="00A028E3">
            <w:pPr>
              <w:pStyle w:val="a4"/>
              <w:spacing w:line="276" w:lineRule="auto"/>
              <w:jc w:val="both"/>
              <w:rPr>
                <w:rFonts w:eastAsia="Calibri"/>
                <w:b/>
              </w:rPr>
            </w:pPr>
          </w:p>
        </w:tc>
      </w:tr>
      <w:tr w:rsidR="00A028E3" w:rsidTr="00A028E3">
        <w:trPr>
          <w:trHeight w:val="338"/>
        </w:trPr>
        <w:tc>
          <w:tcPr>
            <w:tcW w:w="10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E3" w:rsidRDefault="00A028E3">
            <w:pPr>
              <w:pStyle w:val="a4"/>
              <w:spacing w:line="276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Периодическое печатное издание Совета депутатов Калиновского сельсовета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28E3" w:rsidRDefault="00A028E3">
            <w:pPr>
              <w:rPr>
                <w:rFonts w:ascii="Calibri" w:eastAsia="Calibri" w:hAnsi="Calibri"/>
                <w:b/>
              </w:rPr>
            </w:pPr>
          </w:p>
        </w:tc>
      </w:tr>
    </w:tbl>
    <w:p w:rsidR="00A028E3" w:rsidRDefault="00A028E3" w:rsidP="00A028E3">
      <w:pPr>
        <w:pStyle w:val="a4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СОВЕТ ДЕПУТАТОВ КАЛИНОВСКОГО СЕЛЬСОВЕТА</w:t>
      </w:r>
    </w:p>
    <w:p w:rsidR="00A028E3" w:rsidRDefault="00A028E3" w:rsidP="00A028E3">
      <w:pPr>
        <w:pStyle w:val="a4"/>
        <w:ind w:left="-709" w:firstLine="283"/>
        <w:jc w:val="center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</w:rPr>
        <w:t>КАРАСУКСКОГО РАЙОНА  НОВОСИБИРСКОЙ ОБЛАСТИ</w:t>
      </w:r>
    </w:p>
    <w:p w:rsidR="002262AF" w:rsidRDefault="002262AF" w:rsidP="002262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62AF" w:rsidRDefault="002262AF" w:rsidP="002262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62AF" w:rsidRDefault="002262AF" w:rsidP="002262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62AF" w:rsidRPr="002262AF" w:rsidRDefault="002262AF" w:rsidP="002262A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262AF">
        <w:rPr>
          <w:rFonts w:ascii="Times New Roman" w:hAnsi="Times New Roman" w:cs="Times New Roman"/>
          <w:sz w:val="24"/>
          <w:szCs w:val="24"/>
        </w:rPr>
        <w:t>ГОСУДАРСТВЕННЫЙ ПОЖАРНЫЙ НАДЗОР</w:t>
      </w:r>
      <w:r w:rsidRPr="002262AF">
        <w:rPr>
          <w:rFonts w:ascii="Times New Roman" w:hAnsi="Times New Roman" w:cs="Times New Roman"/>
          <w:sz w:val="24"/>
          <w:szCs w:val="24"/>
        </w:rPr>
        <w:br/>
        <w:t>ИНФОРМИРУЕТ!</w:t>
      </w:r>
    </w:p>
    <w:p w:rsidR="002262AF" w:rsidRPr="002262AF" w:rsidRDefault="002262AF" w:rsidP="002262AF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62AF" w:rsidRPr="002262AF" w:rsidRDefault="002262AF" w:rsidP="002262AF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262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«Безопасный Новый год »</w:t>
      </w:r>
    </w:p>
    <w:p w:rsidR="002262AF" w:rsidRPr="002262AF" w:rsidRDefault="002262AF" w:rsidP="002262AF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62AF" w:rsidRPr="002262AF" w:rsidRDefault="002262AF" w:rsidP="002262AF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262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Новый год - праздник долгожданный и многими любимый. Обязательные его атрибуты - елки, гирлянды и петарды - могут стать источником не только радости, но также пожаров и травм. Поэтому выбирать и использовать их нужно с умом. Перед зимними праздниками магазины начинают массово продавать разного рода пиротехнику - от простейших бенгальских огней до салютов, которые могли бы поспорить </w:t>
      </w:r>
      <w:proofErr w:type="gramStart"/>
      <w:r w:rsidRPr="002262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End"/>
      <w:r w:rsidRPr="002262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общегородскими. Выбрать красивый и безопасный фейерверк просто, если следовать рекомендациям </w:t>
      </w:r>
    </w:p>
    <w:p w:rsidR="002262AF" w:rsidRPr="002262AF" w:rsidRDefault="002262AF" w:rsidP="002262AF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262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Покупать пиротехнику только в специализированных торговых точках и только сертифицированную. На товаре должна быть инструкция по применению, адреса и телефоны производителя (или оптового продавца).</w:t>
      </w:r>
    </w:p>
    <w:p w:rsidR="002262AF" w:rsidRPr="002262AF" w:rsidRDefault="002262AF" w:rsidP="002262AF">
      <w:pPr>
        <w:pStyle w:val="a4"/>
        <w:rPr>
          <w:rFonts w:ascii="Times New Roman" w:hAnsi="Times New Roman" w:cs="Times New Roman"/>
          <w:sz w:val="24"/>
          <w:szCs w:val="24"/>
        </w:rPr>
      </w:pPr>
      <w:r w:rsidRPr="002262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 поленитесь до покупки прочесть инструкцию и проверить срок годности: после трех лет хранения пиротехническая продукция может стать гораздо опаснее. Упаковка должна быть целой, без вмятин, налета и следов влаги: изделия с дефектами могут внезапно загореться. Кстати: даже исправную петарду ни в коем случае нельзя носить в кармане. "Перед тем, как поджечь фитиль, убедитесь, что поняли, в какую сторону из фейерверка полетят горящие элементы. Нельзя даже в шутку направлять его в сторону людей. Площадка для запуска должна находиться на удалении не менее </w:t>
      </w:r>
      <w:smartTag w:uri="urn:schemas-microsoft-com:office:smarttags" w:element="metricconverter">
        <w:smartTagPr>
          <w:attr w:name="ProductID" w:val="50 метров"/>
        </w:smartTagPr>
        <w:r w:rsidRPr="002262A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50 метров</w:t>
        </w:r>
      </w:smartTag>
      <w:r w:rsidRPr="002262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 домов. Приближаться к горящей петарде нельзя </w:t>
      </w:r>
      <w:proofErr w:type="gramStart"/>
      <w:r w:rsidRPr="002262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ближе</w:t>
      </w:r>
      <w:proofErr w:type="gramEnd"/>
      <w:r w:rsidRPr="002262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чем на 5-</w:t>
      </w:r>
      <w:smartTag w:uri="urn:schemas-microsoft-com:office:smarttags" w:element="metricconverter">
        <w:smartTagPr>
          <w:attr w:name="ProductID" w:val="10 метров"/>
        </w:smartTagPr>
        <w:r w:rsidRPr="002262A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10 метров</w:t>
        </w:r>
      </w:smartTag>
      <w:r w:rsidRPr="002262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Давать пиротехнику детям, чтобы те сами ее запустили, запрещено! Нельзя держать горящую петарду в руках - отбросьте от себя на 5-</w:t>
      </w:r>
      <w:smartTag w:uri="urn:schemas-microsoft-com:office:smarttags" w:element="metricconverter">
        <w:smartTagPr>
          <w:attr w:name="ProductID" w:val="6 метров"/>
        </w:smartTagPr>
        <w:r w:rsidRPr="002262A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6 метров</w:t>
        </w:r>
      </w:smartTag>
      <w:r w:rsidRPr="002262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или, после того, как фитиль был подожжен, положите на землю и отойдите на безопасное расстояние. Категорически запрещено сжигать фейерверки в кострах. Если петарда не сработала - не надо наклоняться, брать в руки и проверять, и тем более - пытаться поджечь фитиль повторно. Не забудьте убрать использованные фейерверки: нужно как следует потушить их снегом или водой, после чего - вынести с обычным бытовым мусором.</w:t>
      </w:r>
    </w:p>
    <w:p w:rsidR="002262AF" w:rsidRPr="002262AF" w:rsidRDefault="002262AF" w:rsidP="002262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62AF" w:rsidRPr="002262AF" w:rsidRDefault="002262AF" w:rsidP="002262A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62AF">
        <w:rPr>
          <w:rFonts w:ascii="Times New Roman" w:hAnsi="Times New Roman" w:cs="Times New Roman"/>
          <w:sz w:val="24"/>
          <w:szCs w:val="24"/>
        </w:rPr>
        <w:t>Соблюдайте правила безопасности при пользовании пиротехнических изделий! Берегите себя и жизнь своих близких!</w:t>
      </w:r>
    </w:p>
    <w:p w:rsidR="002262AF" w:rsidRPr="002262AF" w:rsidRDefault="002262AF" w:rsidP="002262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5D01" w:rsidRPr="002262AF" w:rsidRDefault="00545D01" w:rsidP="002262A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45D01" w:rsidRPr="002262AF" w:rsidSect="0010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2AF"/>
    <w:rsid w:val="00106128"/>
    <w:rsid w:val="002262AF"/>
    <w:rsid w:val="00545D01"/>
    <w:rsid w:val="00A0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262AF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2262A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A02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2017-12-25T08:56:00Z</dcterms:created>
  <dcterms:modified xsi:type="dcterms:W3CDTF">2017-12-25T08:58:00Z</dcterms:modified>
</cp:coreProperties>
</file>